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432" w:type="dxa"/>
        <w:tblLayout w:type="fixed"/>
        <w:tblLook w:val="00A0"/>
      </w:tblPr>
      <w:tblGrid>
        <w:gridCol w:w="5400"/>
        <w:gridCol w:w="5400"/>
        <w:gridCol w:w="5400"/>
      </w:tblGrid>
      <w:tr w:rsidR="00404218" w:rsidRPr="00D817FE" w:rsidTr="00560569">
        <w:trPr>
          <w:trHeight w:val="11484"/>
        </w:trPr>
        <w:tc>
          <w:tcPr>
            <w:tcW w:w="5400" w:type="dxa"/>
          </w:tcPr>
          <w:p w:rsidR="00404218" w:rsidRPr="00777203" w:rsidRDefault="00404218" w:rsidP="007D6C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77203">
              <w:rPr>
                <w:rFonts w:ascii="Arial" w:eastAsia="Calibri" w:hAnsi="Arial" w:cs="Arial"/>
                <w:b/>
                <w:sz w:val="18"/>
                <w:szCs w:val="18"/>
              </w:rPr>
              <w:t>МУНИЦИПАЛЬНОЕ АВТОНОМНОЕ ДОШКОЛЬНОЕ ОБРАЗОВАТЕЛЬНОЕ УЧРЕЖДЕНИЕ ЦЕНТР РАЗВИТИЯ РЕБЕНКА - ДЕТСКИЙ САД № 50 ГОРОДА ТЮМЕНИ</w:t>
            </w:r>
          </w:p>
          <w:p w:rsidR="00404218" w:rsidRDefault="00404218" w:rsidP="007D6CA5">
            <w:pPr>
              <w:rPr>
                <w:color w:val="C00000"/>
                <w:sz w:val="48"/>
                <w:szCs w:val="48"/>
              </w:rPr>
            </w:pPr>
          </w:p>
          <w:p w:rsidR="007305BC" w:rsidRDefault="007305BC" w:rsidP="007D6CA5">
            <w:pPr>
              <w:rPr>
                <w:color w:val="C00000"/>
                <w:sz w:val="48"/>
                <w:szCs w:val="48"/>
              </w:rPr>
            </w:pPr>
          </w:p>
          <w:p w:rsidR="00404218" w:rsidRPr="00777203" w:rsidRDefault="00404218" w:rsidP="007D6CA5">
            <w:pPr>
              <w:jc w:val="center"/>
              <w:rPr>
                <w:color w:val="7030A0"/>
                <w:sz w:val="48"/>
                <w:szCs w:val="48"/>
              </w:rPr>
            </w:pPr>
            <w:r w:rsidRPr="00777203">
              <w:rPr>
                <w:color w:val="7030A0"/>
                <w:sz w:val="48"/>
                <w:szCs w:val="48"/>
              </w:rPr>
              <w:t xml:space="preserve">Рекомендации родителям: </w:t>
            </w:r>
          </w:p>
          <w:p w:rsidR="00404218" w:rsidRPr="00777203" w:rsidRDefault="00404218" w:rsidP="007D6CA5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77203">
              <w:rPr>
                <w:b/>
                <w:color w:val="7030A0"/>
                <w:sz w:val="48"/>
                <w:szCs w:val="48"/>
              </w:rPr>
              <w:t>Создание условий для режиссерских игр дома</w:t>
            </w:r>
          </w:p>
          <w:p w:rsidR="00404218" w:rsidRDefault="00404218" w:rsidP="007D6CA5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404218" w:rsidRPr="00777203" w:rsidRDefault="00404218" w:rsidP="007D6CA5">
            <w:pPr>
              <w:ind w:left="72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777203">
              <w:rPr>
                <w:b/>
                <w:bCs/>
                <w:color w:val="000000"/>
                <w:sz w:val="26"/>
                <w:szCs w:val="26"/>
              </w:rPr>
              <w:t xml:space="preserve">Кто  это? </w:t>
            </w:r>
          </w:p>
          <w:p w:rsidR="00404218" w:rsidRPr="00777203" w:rsidRDefault="00404218" w:rsidP="007D6CA5">
            <w:pPr>
              <w:ind w:left="72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77720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Это ребенок! </w:t>
            </w: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7720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Наш режиссер</w:t>
            </w: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305BC" w:rsidRDefault="007305BC" w:rsidP="007D6CA5">
            <w:pPr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305BC" w:rsidRDefault="007305BC" w:rsidP="007305BC">
            <w:pPr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7305BC" w:rsidP="007305BC">
            <w:pPr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-3330575</wp:posOffset>
                  </wp:positionV>
                  <wp:extent cx="1857375" cy="1247775"/>
                  <wp:effectExtent l="19050" t="0" r="9525" b="0"/>
                  <wp:wrapThrough wrapText="bothSides">
                    <wp:wrapPolygon edited="0">
                      <wp:start x="-222" y="0"/>
                      <wp:lineTo x="-222" y="21435"/>
                      <wp:lineTo x="21711" y="21435"/>
                      <wp:lineTo x="21711" y="0"/>
                      <wp:lineTo x="-222" y="0"/>
                    </wp:wrapPolygon>
                  </wp:wrapThrough>
                  <wp:docPr id="3" name="Рисунок 1" descr="http://www.detimiru.ru/img/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www.detimiru.ru/img/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4218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-1949450</wp:posOffset>
                  </wp:positionV>
                  <wp:extent cx="2590800" cy="1819275"/>
                  <wp:effectExtent l="19050" t="0" r="0" b="0"/>
                  <wp:wrapThrough wrapText="bothSides">
                    <wp:wrapPolygon edited="0">
                      <wp:start x="-159" y="0"/>
                      <wp:lineTo x="-159" y="21487"/>
                      <wp:lineTo x="21600" y="21487"/>
                      <wp:lineTo x="21600" y="0"/>
                      <wp:lineTo x="-159" y="0"/>
                    </wp:wrapPolygon>
                  </wp:wrapThrough>
                  <wp:docPr id="4" name="Рисунок 2" descr="http://ilovekino.ru/posters/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ilovekino.ru/posters/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421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Воспитатель: </w:t>
            </w:r>
            <w:proofErr w:type="spellStart"/>
            <w:r w:rsidR="00404218">
              <w:rPr>
                <w:b/>
                <w:bCs/>
                <w:color w:val="000000"/>
                <w:sz w:val="26"/>
                <w:szCs w:val="26"/>
                <w:lang w:eastAsia="ru-RU"/>
              </w:rPr>
              <w:t>Ладыгина</w:t>
            </w:r>
            <w:proofErr w:type="spellEnd"/>
            <w:r w:rsidR="0040421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Н. А.</w:t>
            </w:r>
          </w:p>
          <w:p w:rsidR="00404218" w:rsidRDefault="00404218" w:rsidP="007305B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Pr="00777203" w:rsidRDefault="00404218" w:rsidP="007305B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203">
              <w:rPr>
                <w:b/>
                <w:bCs/>
                <w:color w:val="000000"/>
                <w:sz w:val="20"/>
                <w:szCs w:val="20"/>
                <w:lang w:eastAsia="ru-RU"/>
              </w:rPr>
              <w:t>Тюмень 2018</w:t>
            </w:r>
          </w:p>
          <w:p w:rsidR="00404218" w:rsidRPr="0059323E" w:rsidRDefault="00404218" w:rsidP="007305BC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lastRenderedPageBreak/>
              <w:t>2. Совместная  игра родителей  и  детей  в  семье.</w:t>
            </w:r>
          </w:p>
          <w:p w:rsidR="00404218" w:rsidRPr="008E6C1D" w:rsidRDefault="00404218" w:rsidP="00404218">
            <w:pPr>
              <w:jc w:val="both"/>
            </w:pPr>
            <w:r w:rsidRPr="008E6C1D">
              <w:tab/>
              <w:t>Играйте  вместе  с  детьми, это  поможет  вам лучше понять  друг  друга, найти  больше  точек  соприкосновения, сделает  вашу  семью  дружнее  и  крепче. Играя с  ребенком, наблюдая  за ним  в  игре, вы  сможете  лучше  разобраться в  особенностях характера  вашего  малыша.</w:t>
            </w:r>
          </w:p>
          <w:p w:rsidR="00404218" w:rsidRPr="008E6C1D" w:rsidRDefault="00404218" w:rsidP="00404218">
            <w:pPr>
              <w:jc w:val="both"/>
            </w:pPr>
            <w:r w:rsidRPr="008E6C1D">
              <w:tab/>
              <w:t>Если  у  вас  на  данный  момент  нет  свободного  времени, а  ребенок  приглашает  вас  играть, не  отмахивайтесь  от  него, не  говорите: «мне  некогда», «играй сам» или «я устал, займись  игрушками», лучше  дайте  ему игровое задание. Ведь  и  во  время  мытья  посуды, приготовления ужина, тоже  можно   играть  с малышом. Скажите, что  вы  будете  волшебницей  и  ребенок сразу  превратиться  в разбойника или Ивана-царевича. Вы  можете  отправить  его   в другое  царство (комнату) и  дать  секретное  задание. И  вот игра  уже началась.</w:t>
            </w:r>
          </w:p>
          <w:p w:rsidR="00404218" w:rsidRPr="008E6C1D" w:rsidRDefault="00404218" w:rsidP="00404218">
            <w:pPr>
              <w:jc w:val="both"/>
            </w:pPr>
          </w:p>
          <w:p w:rsidR="00404218" w:rsidRPr="0059323E" w:rsidRDefault="00404218" w:rsidP="00404218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t>3. Расширение  тематики  режиссерских  игр.</w:t>
            </w:r>
          </w:p>
          <w:p w:rsidR="00404218" w:rsidRPr="008E6C1D" w:rsidRDefault="00404218" w:rsidP="00404218">
            <w:pPr>
              <w:jc w:val="both"/>
            </w:pPr>
          </w:p>
          <w:p w:rsidR="00404218" w:rsidRPr="008E6C1D" w:rsidRDefault="00404218" w:rsidP="00404218">
            <w:pPr>
              <w:jc w:val="both"/>
            </w:pPr>
            <w:r w:rsidRPr="008E6C1D">
              <w:tab/>
              <w:t xml:space="preserve"> Для  того чтобы  режиссерские  игры были  более разнообразные, читайте  своим детям больше  хороших  книг.</w:t>
            </w:r>
          </w:p>
          <w:p w:rsidR="00404218" w:rsidRPr="008E6C1D" w:rsidRDefault="00404218" w:rsidP="00404218">
            <w:pPr>
              <w:jc w:val="both"/>
            </w:pPr>
            <w:r w:rsidRPr="008E6C1D">
              <w:tab/>
              <w:t xml:space="preserve">Кроме этого больше посещайте с  ребенком театры, выставки, кинозалы. Темы  для   игр  можно  найти  в магазинах, и в аптеке, и в больнице, и во  многих  других  местах. Беседуйте  с ребенком  об </w:t>
            </w:r>
            <w:proofErr w:type="gramStart"/>
            <w:r w:rsidRPr="008E6C1D">
              <w:t>увиденном</w:t>
            </w:r>
            <w:proofErr w:type="gramEnd"/>
            <w:r w:rsidRPr="008E6C1D">
              <w:t xml:space="preserve">, делитесь  с ним  своими  впечатлениями. Через некоторое  время  вы  </w:t>
            </w:r>
            <w:r w:rsidR="007305BC">
              <w:t>увидите</w:t>
            </w:r>
            <w:r w:rsidRPr="008E6C1D">
              <w:t>, что  игры  стали более разнообразными  и  интересными.</w:t>
            </w: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404218">
            <w:pPr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Pr="008E6C1D" w:rsidRDefault="00404218" w:rsidP="007D6CA5">
            <w:pPr>
              <w:jc w:val="both"/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Default="00404218" w:rsidP="007D6CA5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04218" w:rsidRPr="00AE5244" w:rsidRDefault="00404218" w:rsidP="007D6CA5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</w:tcPr>
          <w:p w:rsidR="00404218" w:rsidRPr="00B87029" w:rsidRDefault="00404218" w:rsidP="007D6CA5">
            <w:pPr>
              <w:rPr>
                <w:b/>
                <w:bCs/>
                <w:color w:val="C00000"/>
                <w:sz w:val="48"/>
                <w:szCs w:val="48"/>
              </w:rPr>
            </w:pPr>
          </w:p>
          <w:p w:rsidR="00404218" w:rsidRPr="008E6C1D" w:rsidRDefault="00404218" w:rsidP="007D6CA5">
            <w:pPr>
              <w:jc w:val="center"/>
              <w:rPr>
                <w:b/>
                <w:bCs/>
                <w:color w:val="C00000"/>
              </w:rPr>
            </w:pPr>
            <w:r w:rsidRPr="008E6C1D">
              <w:rPr>
                <w:b/>
                <w:bCs/>
              </w:rPr>
              <w:t>“В игре, как в зеркале, отражается картина понимания ребенком внешнего мира, его отношения к нему - то есть внутренний мир ребенка. В ней раскрываются его возможности взаимодействовать с окружающей средой, преобразовать ее и себя”, потому именно игре посвящены труды многих педагогов и психологов.</w:t>
            </w:r>
          </w:p>
          <w:p w:rsidR="00404218" w:rsidRDefault="00404218" w:rsidP="0059323E">
            <w:pPr>
              <w:pStyle w:val="a6"/>
              <w:spacing w:before="0" w:beforeAutospacing="0" w:after="0" w:afterAutospacing="0"/>
            </w:pPr>
            <w:r w:rsidRPr="008E6C1D">
              <w:t>Чаще всего режиссерская игра ребенка возникает в домашних условиях, где ребенок может уединиться, более спокойно себя чувствовать, полностью войти в воображаемую ситуацию. Тем более</w:t>
            </w:r>
            <w:proofErr w:type="gramStart"/>
            <w:r w:rsidRPr="008E6C1D">
              <w:t>,</w:t>
            </w:r>
            <w:proofErr w:type="gramEnd"/>
            <w:r w:rsidRPr="008E6C1D">
              <w:t xml:space="preserve"> что большая часть современных семей имеет одного-двух детей. А это значит, что многие дошкольники просто не имеют возможности реализовать свою потребность в игре в условиях семьи в другом виде творческой игры.</w:t>
            </w:r>
          </w:p>
          <w:p w:rsidR="00404218" w:rsidRDefault="00404218" w:rsidP="0059323E">
            <w:pPr>
              <w:pStyle w:val="a6"/>
              <w:spacing w:before="0" w:beforeAutospacing="0" w:after="0" w:afterAutospacing="0"/>
              <w:jc w:val="both"/>
            </w:pPr>
            <w:r w:rsidRPr="008E6C1D">
              <w:t>Режиссерские игры являются разновидностью творческих игр.</w:t>
            </w:r>
            <w:r>
              <w:t xml:space="preserve"> </w:t>
            </w:r>
            <w:r w:rsidRPr="008E6C1D">
              <w:t>В них,</w:t>
            </w:r>
            <w:r>
              <w:t xml:space="preserve"> </w:t>
            </w:r>
            <w:r w:rsidRPr="008E6C1D">
              <w:t>как и во всех творческих играх</w:t>
            </w:r>
            <w:r>
              <w:t xml:space="preserve">, </w:t>
            </w:r>
            <w:r w:rsidRPr="008E6C1D">
              <w:t>есть мнимая или воображаемая ситуация Ребенок проявляет творчество фантазию,</w:t>
            </w:r>
            <w:r>
              <w:t xml:space="preserve"> </w:t>
            </w:r>
            <w:r w:rsidRPr="008E6C1D">
              <w:t>придумывая содержание игры,</w:t>
            </w:r>
            <w:r>
              <w:t xml:space="preserve"> </w:t>
            </w:r>
            <w:r w:rsidRPr="008E6C1D">
              <w:t>определяя ее участнико</w:t>
            </w:r>
            <w:proofErr w:type="gramStart"/>
            <w:r w:rsidRPr="008E6C1D">
              <w:t>в(</w:t>
            </w:r>
            <w:proofErr w:type="gramEnd"/>
            <w:r w:rsidRPr="008E6C1D">
              <w:t>роли,</w:t>
            </w:r>
            <w:r>
              <w:t xml:space="preserve"> </w:t>
            </w:r>
            <w:r w:rsidRPr="008E6C1D">
              <w:t>которые исполняют игрушки,</w:t>
            </w:r>
            <w:r>
              <w:t xml:space="preserve"> </w:t>
            </w:r>
            <w:r w:rsidRPr="008E6C1D">
              <w:t>предметы).</w:t>
            </w:r>
          </w:p>
          <w:p w:rsidR="00404218" w:rsidRDefault="0059323E" w:rsidP="007D6CA5">
            <w:pPr>
              <w:pStyle w:val="a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33800</wp:posOffset>
                  </wp:positionV>
                  <wp:extent cx="2571750" cy="1923905"/>
                  <wp:effectExtent l="19050" t="0" r="0" b="0"/>
                  <wp:wrapNone/>
                  <wp:docPr id="6" name="Рисунок 17" descr="C:\Users\User\Desktop\презентация\IMG_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презентация\IMG_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218" w:rsidRDefault="00404218" w:rsidP="007D6CA5">
            <w:pPr>
              <w:pStyle w:val="a6"/>
              <w:jc w:val="both"/>
            </w:pPr>
          </w:p>
          <w:p w:rsidR="00404218" w:rsidRDefault="00404218" w:rsidP="007D6CA5">
            <w:pPr>
              <w:pStyle w:val="a6"/>
              <w:jc w:val="both"/>
            </w:pPr>
          </w:p>
          <w:p w:rsidR="0059323E" w:rsidRDefault="0059323E" w:rsidP="0040421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9323E" w:rsidRDefault="0059323E" w:rsidP="0040421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Pr="0059323E" w:rsidRDefault="00404218" w:rsidP="00404218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lastRenderedPageBreak/>
              <w:t>4. Как  лучше  начать  игру.</w:t>
            </w:r>
          </w:p>
          <w:p w:rsidR="00404218" w:rsidRPr="008E6C1D" w:rsidRDefault="00404218" w:rsidP="00404218">
            <w:pPr>
              <w:jc w:val="both"/>
            </w:pPr>
          </w:p>
          <w:p w:rsidR="00404218" w:rsidRPr="008E6C1D" w:rsidRDefault="00404218" w:rsidP="00404218">
            <w:pPr>
              <w:jc w:val="both"/>
            </w:pPr>
            <w:r w:rsidRPr="008E6C1D">
              <w:tab/>
              <w:t xml:space="preserve">Некоторые  родители не  </w:t>
            </w:r>
            <w:proofErr w:type="gramStart"/>
            <w:r w:rsidRPr="008E6C1D">
              <w:t>знают</w:t>
            </w:r>
            <w:proofErr w:type="gramEnd"/>
            <w:r w:rsidRPr="008E6C1D">
              <w:t xml:space="preserve">  как лучше  начать   игру. Здесь  многое  зависит  от  творчества  и  такта  взрослого. Предлагаем  лишь  несколько  вариантов. Можно  начать  игру с  чтения  художественной  литературы, рассматривания  иллюстраций или  с  рассказа  о  том, как  вы  сами  играли  в  детстве. Придумайте  </w:t>
            </w:r>
            <w:proofErr w:type="gramStart"/>
            <w:r w:rsidRPr="008E6C1D">
              <w:t>рассказ  про  героя</w:t>
            </w:r>
            <w:proofErr w:type="gramEnd"/>
            <w:r w:rsidRPr="008E6C1D">
              <w:t>, который  будет  интересен ребенку, или дайте задание, например: «Придумай  мультфильм», «Покажи, что было  на  прогулке» и  др. Взрослый  может  придумать  начало  сказки или  рассказа, а  ребенок «показывает» окончание. Как  один  из  вариантов можно  рассмотреть  следующий  прием – присоединение  к  уже  начатой  игре. Взрослый  спрашивает: «Ты кто в игре?  Капитан? Я буду  матросом! Приказывай</w:t>
            </w:r>
            <w:proofErr w:type="gramStart"/>
            <w:r w:rsidR="007305BC">
              <w:t xml:space="preserve"> </w:t>
            </w:r>
            <w:r w:rsidRPr="008E6C1D">
              <w:t>,</w:t>
            </w:r>
            <w:proofErr w:type="gramEnd"/>
            <w:r w:rsidR="007305BC" w:rsidRPr="008E6C1D">
              <w:t>капитан, что</w:t>
            </w:r>
            <w:r w:rsidRPr="008E6C1D">
              <w:t xml:space="preserve"> я  должен  делать?» И  игра  началась. Но  взрослые  не  должны  навязывать игру  ребенку, если  он  уже  чем-то  занят, лучше  немного подождать. В  противном  случае  игра  не  принесет  радости.</w:t>
            </w:r>
          </w:p>
          <w:p w:rsidR="00404218" w:rsidRPr="008E6C1D" w:rsidRDefault="007305BC" w:rsidP="007D6CA5">
            <w:pPr>
              <w:pStyle w:val="a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138747</wp:posOffset>
                  </wp:positionH>
                  <wp:positionV relativeFrom="paragraph">
                    <wp:posOffset>191770</wp:posOffset>
                  </wp:positionV>
                  <wp:extent cx="3014663" cy="2009775"/>
                  <wp:effectExtent l="19050" t="0" r="0" b="0"/>
                  <wp:wrapNone/>
                  <wp:docPr id="8" name="Рисунок 8" descr="Ð Ð°Ð·Ð²Ð¸Ð²Ð°ÑÑÐ¸Ðµ Ð¸Ð³ÑÑ Ð¾Ñ 4 Ð´Ð¾ 6 Ð»ÐµÑ: Ð ÐµÐ¶Ð¸ÑÑÐµÑÑÐºÐ¸Ðµ Ð¸Ð³ÑÑ - ÐÑÐºÐ»Ñ Ð¸ Ð¿ÑÐ¿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 Ð°Ð·Ð²Ð¸Ð²Ð°ÑÑÐ¸Ðµ Ð¸Ð³ÑÑ Ð¾Ñ 4 Ð´Ð¾ 6 Ð»ÐµÑ: Ð ÐµÐ¶Ð¸ÑÑÐµÑÑÐºÐ¸Ðµ Ð¸Ð³ÑÑ - ÐÑÐºÐ»Ñ Ð¸ Ð¿ÑÐ¿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663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218" w:rsidRDefault="00404218" w:rsidP="007D6CA5">
            <w:pPr>
              <w:pStyle w:val="a6"/>
            </w:pPr>
          </w:p>
          <w:p w:rsidR="00404218" w:rsidRDefault="00404218" w:rsidP="007D6CA5">
            <w:pPr>
              <w:pStyle w:val="a6"/>
            </w:pPr>
          </w:p>
          <w:p w:rsidR="00404218" w:rsidRDefault="00404218" w:rsidP="007D6CA5">
            <w:pPr>
              <w:pStyle w:val="a6"/>
            </w:pPr>
          </w:p>
          <w:p w:rsidR="00404218" w:rsidRPr="008E6C1D" w:rsidRDefault="00404218" w:rsidP="007D6CA5">
            <w:pPr>
              <w:pStyle w:val="a6"/>
            </w:pPr>
          </w:p>
          <w:p w:rsidR="00404218" w:rsidRPr="00FB3546" w:rsidRDefault="00404218" w:rsidP="007D6CA5">
            <w:pPr>
              <w:spacing w:before="100" w:beforeAutospacing="1" w:after="100" w:afterAutospacing="1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404218" w:rsidRPr="0059323E" w:rsidRDefault="00404218" w:rsidP="007D6CA5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lastRenderedPageBreak/>
              <w:t>1. Условия необходимые  для  организации режиссерской  игры.</w:t>
            </w:r>
          </w:p>
          <w:p w:rsidR="00404218" w:rsidRPr="008E6C1D" w:rsidRDefault="00404218" w:rsidP="007D6CA5">
            <w:pPr>
              <w:jc w:val="both"/>
            </w:pPr>
            <w:r w:rsidRPr="008E6C1D">
              <w:t>Для  успешного развития  этого вида  игр необходимо  создать  ряд  условий:</w:t>
            </w:r>
          </w:p>
          <w:p w:rsidR="00404218" w:rsidRPr="008E6C1D" w:rsidRDefault="00404218" w:rsidP="007D6CA5">
            <w:pPr>
              <w:jc w:val="both"/>
            </w:pPr>
            <w:r w:rsidRPr="008E6C1D">
              <w:t>Первое</w:t>
            </w:r>
            <w:r>
              <w:t xml:space="preserve"> </w:t>
            </w:r>
            <w:r w:rsidRPr="008E6C1D">
              <w:t>– наличие у ребенка индивидуального пространства для  игры. Сделать это  помогут разные  ширмы,</w:t>
            </w:r>
            <w:r>
              <w:t xml:space="preserve"> картонные коробки- домики, подстилки декорации</w:t>
            </w:r>
            <w:r w:rsidRPr="008E6C1D">
              <w:t xml:space="preserve">. </w:t>
            </w:r>
          </w:p>
          <w:p w:rsidR="00404218" w:rsidRPr="008E6C1D" w:rsidRDefault="00404218" w:rsidP="007D6CA5">
            <w:pPr>
              <w:jc w:val="both"/>
            </w:pPr>
            <w:r w:rsidRPr="008E6C1D">
              <w:t>Второе  необходимое  условие – наличие  у  ребенка мелкого игрового материала.</w:t>
            </w:r>
            <w:r>
              <w:t xml:space="preserve"> Н</w:t>
            </w:r>
            <w:r w:rsidRPr="008E6C1D">
              <w:t xml:space="preserve">аборы  мелких  игрушек, объединенных  одной темой («Зоопарк», «Домашние животные», «Армия» и др.). </w:t>
            </w:r>
            <w:r>
              <w:t>И</w:t>
            </w:r>
            <w:r w:rsidRPr="008E6C1D">
              <w:t>грушки для  режиссерской   игры можно  изготовить самим, при помощи  бумаги, клея  и  красок. К  игрушкам, изготовленным  вместе с  родителями, дети  будут  относиться  с  большей  любовью, будут их  беречь.</w:t>
            </w:r>
          </w:p>
          <w:p w:rsidR="00404218" w:rsidRDefault="00404218" w:rsidP="007D6CA5">
            <w:pPr>
              <w:jc w:val="both"/>
            </w:pPr>
            <w:r w:rsidRPr="008E6C1D">
              <w:t>И, наконец, третье, условие организации режиссерской  игр</w:t>
            </w:r>
            <w:r w:rsidRPr="008E6C1D">
              <w:t>ы -</w:t>
            </w:r>
            <w:r w:rsidRPr="008E6C1D">
              <w:t xml:space="preserve"> умелое  руководство  развитием этой  игры. Взрослые  помогают  детям  найти  интересные  занятие. Задания, которые дают  взрослые,  могут  служить толчком к режиссерской  игре, они  развивают  и  обогащают, создаваемый детьми  сюжет. Часто взрослые  могут  быть в роли  зрителя, но  не  пассивного, а  такого,  который интересуется </w:t>
            </w:r>
            <w:proofErr w:type="spellStart"/>
            <w:r w:rsidRPr="008E6C1D">
              <w:t>присходящим</w:t>
            </w:r>
            <w:proofErr w:type="spellEnd"/>
            <w:r w:rsidRPr="008E6C1D">
              <w:t xml:space="preserve">, просит  пояснить те или иные  действия, эмоционально  откликается  на </w:t>
            </w:r>
            <w:proofErr w:type="spellStart"/>
            <w:r w:rsidRPr="008E6C1D">
              <w:t>присходящие</w:t>
            </w:r>
            <w:proofErr w:type="spellEnd"/>
            <w:r w:rsidRPr="008E6C1D">
              <w:t xml:space="preserve">  в  игре события. Выполнение  всех  условий обеспечит  успешное  развитие режиссерской  игры  в  условиях  семьи.</w:t>
            </w:r>
          </w:p>
          <w:p w:rsidR="00404218" w:rsidRDefault="00404218" w:rsidP="007D6CA5">
            <w:pPr>
              <w:jc w:val="both"/>
            </w:pPr>
          </w:p>
          <w:p w:rsidR="00404218" w:rsidRDefault="00404218" w:rsidP="007D6CA5">
            <w:pPr>
              <w:jc w:val="both"/>
            </w:pPr>
          </w:p>
          <w:p w:rsidR="00404218" w:rsidRDefault="00404218" w:rsidP="007D6CA5">
            <w:pPr>
              <w:jc w:val="both"/>
            </w:pPr>
          </w:p>
          <w:p w:rsidR="00404218" w:rsidRDefault="00404218" w:rsidP="00404218">
            <w:pPr>
              <w:jc w:val="both"/>
            </w:pPr>
          </w:p>
          <w:p w:rsidR="007305BC" w:rsidRPr="008E6C1D" w:rsidRDefault="007305BC" w:rsidP="00404218">
            <w:pPr>
              <w:jc w:val="both"/>
            </w:pPr>
          </w:p>
          <w:p w:rsidR="00404218" w:rsidRPr="0059323E" w:rsidRDefault="00404218" w:rsidP="00404218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lastRenderedPageBreak/>
              <w:t>5. Проблемные  ситуации  в  ходе  режиссерской  игры.</w:t>
            </w:r>
          </w:p>
          <w:p w:rsidR="00404218" w:rsidRPr="008E6C1D" w:rsidRDefault="00404218" w:rsidP="00404218">
            <w:pPr>
              <w:jc w:val="both"/>
            </w:pPr>
          </w:p>
          <w:p w:rsidR="00404218" w:rsidRPr="008E6C1D" w:rsidRDefault="00404218" w:rsidP="00404218">
            <w:pPr>
              <w:jc w:val="both"/>
            </w:pPr>
            <w:r w:rsidRPr="008E6C1D">
              <w:tab/>
              <w:t xml:space="preserve">В ходе  режиссерской  игры  создавайте  ситуации, в  которых  ребенок может  пожалеть, </w:t>
            </w:r>
            <w:r w:rsidR="007305BC" w:rsidRPr="008E6C1D">
              <w:t>сопереживать</w:t>
            </w:r>
            <w:r w:rsidRPr="008E6C1D">
              <w:t xml:space="preserve">, порадоваться  за  персонажа. В   игре он  должен  наглядно увидеть, как  надо  поступать, и  что получается, если поступить  плохо по отношению  к другим людям. Ребенок должен «увидеть»  и  понять, что  когда  поступаешь  плохо  с  другими, в  конечном  итоге  плохо  будет  и  тебе  самому. Беседуйте  с  малышом об  играх, в  которые  вы  с  ним  играли (Можно  ли  было  в  игре  поступить  </w:t>
            </w:r>
            <w:proofErr w:type="gramStart"/>
            <w:r w:rsidRPr="008E6C1D">
              <w:t>по  другому</w:t>
            </w:r>
            <w:proofErr w:type="gramEnd"/>
            <w:r w:rsidRPr="008E6C1D">
              <w:t>? или</w:t>
            </w:r>
            <w:r w:rsidR="007305BC" w:rsidRPr="008E6C1D">
              <w:t>. П</w:t>
            </w:r>
            <w:r w:rsidRPr="008E6C1D">
              <w:t xml:space="preserve">оступил  ли  </w:t>
            </w:r>
            <w:proofErr w:type="gramStart"/>
            <w:r w:rsidRPr="008E6C1D">
              <w:t>он</w:t>
            </w:r>
            <w:proofErr w:type="gramEnd"/>
            <w:r w:rsidRPr="008E6C1D">
              <w:t xml:space="preserve">  так как  герой  игры? и др.). После  таких  бесед  ребенок задумывается о  себе  и  своих  поступках.</w:t>
            </w:r>
          </w:p>
          <w:p w:rsidR="00404218" w:rsidRPr="007305BC" w:rsidRDefault="00404218" w:rsidP="00404218">
            <w:pPr>
              <w:jc w:val="both"/>
            </w:pPr>
          </w:p>
          <w:p w:rsidR="00404218" w:rsidRPr="0059323E" w:rsidRDefault="00404218" w:rsidP="00404218">
            <w:pPr>
              <w:jc w:val="center"/>
              <w:rPr>
                <w:b/>
                <w:bCs/>
                <w:i/>
                <w:iCs/>
                <w:color w:val="7030A0"/>
                <w:u w:val="single"/>
              </w:rPr>
            </w:pPr>
            <w:r w:rsidRPr="0059323E">
              <w:rPr>
                <w:b/>
                <w:bCs/>
                <w:i/>
                <w:iCs/>
                <w:color w:val="7030A0"/>
                <w:u w:val="single"/>
              </w:rPr>
              <w:t>6. Окончание  игры.</w:t>
            </w:r>
          </w:p>
          <w:p w:rsidR="00404218" w:rsidRPr="007305BC" w:rsidRDefault="00404218" w:rsidP="00404218">
            <w:pPr>
              <w:jc w:val="both"/>
            </w:pPr>
          </w:p>
          <w:p w:rsidR="00404218" w:rsidRPr="007305BC" w:rsidRDefault="00404218" w:rsidP="00404218">
            <w:pPr>
              <w:jc w:val="both"/>
            </w:pPr>
            <w:r w:rsidRPr="007305BC">
              <w:tab/>
              <w:t>Для  ребенка  игра  не  должна  заканчиваться. Нельзя  режиссерскую  игру, да  и  любую  другую  обрывать  фразой «Уже  поздно, хватит   играть, убирай  игрушки!»  или «Обед  уже  на  столе, пошли  обедать, никто тебя ждать  не будет». Эти  фразы  можно  сказать  по-другому: «Уже  поздно, твои   игрушки  уже  спят, давай, убери  их  по  местам, пусть  они  отдохнут, да  и  тебе  пора  спать» или «Твои  игрушки  проголодались, пока  они  едят, может,  и  ты  пойдешь  с нами  обедать?» и   игра не  заканчивается, она  лишь  останавливается  на  время.</w:t>
            </w:r>
          </w:p>
          <w:p w:rsidR="00404218" w:rsidRPr="00193EE1" w:rsidRDefault="00404218" w:rsidP="00404218">
            <w:pPr>
              <w:jc w:val="both"/>
              <w:rPr>
                <w:sz w:val="28"/>
                <w:szCs w:val="28"/>
              </w:rPr>
            </w:pPr>
          </w:p>
          <w:p w:rsidR="00404218" w:rsidRPr="008E6C1D" w:rsidRDefault="00404218" w:rsidP="007D6CA5">
            <w:pPr>
              <w:jc w:val="both"/>
            </w:pPr>
          </w:p>
          <w:p w:rsidR="00404218" w:rsidRPr="008E6C1D" w:rsidRDefault="00404218" w:rsidP="007D6CA5">
            <w:pPr>
              <w:jc w:val="both"/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Default="00404218" w:rsidP="007D6CA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4218" w:rsidRPr="00193EE1" w:rsidRDefault="00404218" w:rsidP="007D6CA5">
            <w:pPr>
              <w:jc w:val="both"/>
              <w:rPr>
                <w:sz w:val="28"/>
                <w:szCs w:val="28"/>
              </w:rPr>
            </w:pPr>
          </w:p>
          <w:p w:rsidR="00404218" w:rsidRPr="00ED1A7F" w:rsidRDefault="00404218" w:rsidP="007D6CA5">
            <w:pPr>
              <w:suppressAutoHyphens/>
              <w:jc w:val="both"/>
              <w:rPr>
                <w:rFonts w:eastAsia="Times New Roman"/>
                <w:color w:val="000000"/>
                <w:sz w:val="28"/>
                <w:szCs w:val="22"/>
                <w:shd w:val="clear" w:color="auto" w:fill="FFFFFF"/>
                <w:lang w:eastAsia="ru-RU"/>
              </w:rPr>
            </w:pPr>
          </w:p>
        </w:tc>
      </w:tr>
      <w:tr w:rsidR="00404218" w:rsidRPr="00167209">
        <w:trPr>
          <w:trHeight w:val="11484"/>
        </w:trPr>
        <w:tc>
          <w:tcPr>
            <w:tcW w:w="5400" w:type="dxa"/>
          </w:tcPr>
          <w:p w:rsidR="00404218" w:rsidRPr="00AE5244" w:rsidRDefault="00404218" w:rsidP="00575D7C">
            <w:pPr>
              <w:suppressAutoHyphens/>
              <w:ind w:firstLine="567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</w:tcPr>
          <w:p w:rsidR="00404218" w:rsidRPr="00500F48" w:rsidRDefault="00404218" w:rsidP="00500F48">
            <w:pPr>
              <w:spacing w:before="100" w:beforeAutospacing="1" w:after="100" w:afterAutospacing="1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404218" w:rsidRPr="00D817FE" w:rsidRDefault="00404218" w:rsidP="0008693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67A6" w:rsidRPr="0091756E" w:rsidRDefault="007467A6" w:rsidP="00AE5244">
      <w:pPr>
        <w:spacing w:before="100" w:beforeAutospacing="1" w:after="100" w:afterAutospacing="1"/>
      </w:pPr>
    </w:p>
    <w:sectPr w:rsidR="007467A6" w:rsidRPr="0091756E" w:rsidSect="008A58B5">
      <w:pgSz w:w="16838" w:h="11906" w:orient="landscape"/>
      <w:pgMar w:top="851" w:right="4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576"/>
    <w:multiLevelType w:val="hybridMultilevel"/>
    <w:tmpl w:val="99305070"/>
    <w:lvl w:ilvl="0" w:tplc="29621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62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7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E2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07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C5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8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6A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22E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33760"/>
    <w:multiLevelType w:val="hybridMultilevel"/>
    <w:tmpl w:val="1AC8B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0900"/>
    <w:multiLevelType w:val="multilevel"/>
    <w:tmpl w:val="9AB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504DC3"/>
    <w:multiLevelType w:val="hybridMultilevel"/>
    <w:tmpl w:val="D2CEE4B8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C5EDC"/>
    <w:multiLevelType w:val="hybridMultilevel"/>
    <w:tmpl w:val="DF9280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904CE3"/>
    <w:multiLevelType w:val="hybridMultilevel"/>
    <w:tmpl w:val="0622C458"/>
    <w:lvl w:ilvl="0" w:tplc="EF16C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55C32"/>
    <w:multiLevelType w:val="hybridMultilevel"/>
    <w:tmpl w:val="89E815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16767F"/>
    <w:multiLevelType w:val="hybridMultilevel"/>
    <w:tmpl w:val="68AC2F3A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6077E"/>
    <w:multiLevelType w:val="hybridMultilevel"/>
    <w:tmpl w:val="657019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6552F2"/>
    <w:multiLevelType w:val="hybridMultilevel"/>
    <w:tmpl w:val="B2C6E644"/>
    <w:lvl w:ilvl="0" w:tplc="1F1A6A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891B62"/>
    <w:multiLevelType w:val="hybridMultilevel"/>
    <w:tmpl w:val="770A2D90"/>
    <w:lvl w:ilvl="0" w:tplc="1F1A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7467A6"/>
    <w:rsid w:val="00010105"/>
    <w:rsid w:val="00014CEF"/>
    <w:rsid w:val="0005094A"/>
    <w:rsid w:val="000628EA"/>
    <w:rsid w:val="0006351B"/>
    <w:rsid w:val="0008693B"/>
    <w:rsid w:val="000C3D1A"/>
    <w:rsid w:val="00117CBC"/>
    <w:rsid w:val="00142EB6"/>
    <w:rsid w:val="00157EAC"/>
    <w:rsid w:val="00211312"/>
    <w:rsid w:val="002252DA"/>
    <w:rsid w:val="002471B0"/>
    <w:rsid w:val="0027312E"/>
    <w:rsid w:val="002A63C7"/>
    <w:rsid w:val="002B1157"/>
    <w:rsid w:val="002B50E9"/>
    <w:rsid w:val="002D389F"/>
    <w:rsid w:val="002E6316"/>
    <w:rsid w:val="003355CE"/>
    <w:rsid w:val="003534CB"/>
    <w:rsid w:val="003A5CAF"/>
    <w:rsid w:val="00404218"/>
    <w:rsid w:val="00464942"/>
    <w:rsid w:val="00465895"/>
    <w:rsid w:val="004F53A0"/>
    <w:rsid w:val="00500F48"/>
    <w:rsid w:val="005245EB"/>
    <w:rsid w:val="00526754"/>
    <w:rsid w:val="00543437"/>
    <w:rsid w:val="00546A93"/>
    <w:rsid w:val="00560569"/>
    <w:rsid w:val="00575D7C"/>
    <w:rsid w:val="00592EA3"/>
    <w:rsid w:val="0059323E"/>
    <w:rsid w:val="0068119C"/>
    <w:rsid w:val="006937D3"/>
    <w:rsid w:val="006B0649"/>
    <w:rsid w:val="006E6DC9"/>
    <w:rsid w:val="006F649E"/>
    <w:rsid w:val="007305BC"/>
    <w:rsid w:val="007467A6"/>
    <w:rsid w:val="00777203"/>
    <w:rsid w:val="007F61C5"/>
    <w:rsid w:val="008167D8"/>
    <w:rsid w:val="00841836"/>
    <w:rsid w:val="0084284B"/>
    <w:rsid w:val="008859F0"/>
    <w:rsid w:val="008A288F"/>
    <w:rsid w:val="008A58B5"/>
    <w:rsid w:val="00912404"/>
    <w:rsid w:val="0091756E"/>
    <w:rsid w:val="009B4AB5"/>
    <w:rsid w:val="009B675E"/>
    <w:rsid w:val="00A15D15"/>
    <w:rsid w:val="00A319CE"/>
    <w:rsid w:val="00A87D78"/>
    <w:rsid w:val="00AC0403"/>
    <w:rsid w:val="00AE5244"/>
    <w:rsid w:val="00B74201"/>
    <w:rsid w:val="00BB512B"/>
    <w:rsid w:val="00C11520"/>
    <w:rsid w:val="00C24B9F"/>
    <w:rsid w:val="00C52B69"/>
    <w:rsid w:val="00C95389"/>
    <w:rsid w:val="00D1069F"/>
    <w:rsid w:val="00D10A2F"/>
    <w:rsid w:val="00D41FEB"/>
    <w:rsid w:val="00D57298"/>
    <w:rsid w:val="00D65355"/>
    <w:rsid w:val="00D817FE"/>
    <w:rsid w:val="00E14AFA"/>
    <w:rsid w:val="00E720AC"/>
    <w:rsid w:val="00ED1A7F"/>
    <w:rsid w:val="00F01B87"/>
    <w:rsid w:val="00F42BD0"/>
    <w:rsid w:val="00F5344D"/>
    <w:rsid w:val="00F661AB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4B"/>
    <w:rPr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20A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FB354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FB3546"/>
    <w:rPr>
      <w:rFonts w:ascii="Segoe UI" w:hAnsi="Segoe UI" w:cs="Segoe UI"/>
      <w:sz w:val="18"/>
      <w:szCs w:val="18"/>
      <w:lang w:eastAsia="ko-KR"/>
    </w:rPr>
  </w:style>
  <w:style w:type="character" w:styleId="a5">
    <w:name w:val="Strong"/>
    <w:uiPriority w:val="22"/>
    <w:qFormat/>
    <w:rsid w:val="003355CE"/>
    <w:rPr>
      <w:b/>
      <w:bCs/>
    </w:rPr>
  </w:style>
  <w:style w:type="paragraph" w:styleId="a6">
    <w:name w:val="Normal (Web)"/>
    <w:basedOn w:val="a"/>
    <w:uiPriority w:val="99"/>
    <w:unhideWhenUsed/>
    <w:rsid w:val="003355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footer"/>
    <w:basedOn w:val="a"/>
    <w:link w:val="a8"/>
    <w:rsid w:val="00C95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95389"/>
    <w:rPr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77720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37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505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018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9155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7581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7407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6305">
                                      <w:marLeft w:val="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54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983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2392-03E5-4887-95DD-2C76DCCF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КЦСОПМ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User</cp:lastModifiedBy>
  <cp:revision>2</cp:revision>
  <cp:lastPrinted>2018-12-05T05:16:00Z</cp:lastPrinted>
  <dcterms:created xsi:type="dcterms:W3CDTF">2018-12-05T05:39:00Z</dcterms:created>
  <dcterms:modified xsi:type="dcterms:W3CDTF">2018-12-05T05:39:00Z</dcterms:modified>
</cp:coreProperties>
</file>